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95" w:rsidRPr="00F41495" w:rsidRDefault="00F41495" w:rsidP="00F41495">
      <w:pPr>
        <w:spacing w:after="240"/>
        <w:jc w:val="both"/>
        <w:rPr>
          <w:rFonts w:ascii="Open Sans" w:hAnsi="Open Sans" w:cs="Open Sans"/>
          <w:b/>
          <w:sz w:val="22"/>
          <w:szCs w:val="22"/>
        </w:rPr>
      </w:pPr>
      <w:r w:rsidRPr="00F41495">
        <w:rPr>
          <w:rFonts w:ascii="Open Sans" w:hAnsi="Open Sans" w:cs="Open Sans"/>
          <w:b/>
          <w:sz w:val="22"/>
          <w:szCs w:val="22"/>
        </w:rPr>
        <w:t>Órgão/Entidade que será fiscalizado:</w:t>
      </w:r>
    </w:p>
    <w:p w:rsidR="00F41495" w:rsidRPr="00947F9D" w:rsidRDefault="00F41495" w:rsidP="00F41495">
      <w:pPr>
        <w:spacing w:after="240"/>
        <w:jc w:val="both"/>
        <w:rPr>
          <w:rFonts w:ascii="Open Sans" w:hAnsi="Open Sans" w:cs="Open Sans"/>
          <w:sz w:val="20"/>
          <w:szCs w:val="22"/>
        </w:rPr>
      </w:pPr>
      <w:r>
        <w:rPr>
          <w:rFonts w:ascii="Open Sans" w:hAnsi="Open Sans" w:cs="Open Sans"/>
          <w:b/>
          <w:sz w:val="20"/>
          <w:szCs w:val="22"/>
        </w:rPr>
        <w:t>Problema de auditoria</w:t>
      </w:r>
      <w:r w:rsidRPr="00947F9D">
        <w:rPr>
          <w:rFonts w:ascii="Open Sans" w:eastAsia="Calibri" w:hAnsi="Open Sans" w:cs="Open Sans"/>
          <w:sz w:val="20"/>
          <w:szCs w:val="22"/>
        </w:rPr>
        <w:t>:</w:t>
      </w:r>
      <w:r w:rsidRPr="00947F9D">
        <w:rPr>
          <w:rFonts w:ascii="Open Sans" w:hAnsi="Open Sans" w:cs="Open Sans"/>
          <w:sz w:val="20"/>
          <w:szCs w:val="22"/>
        </w:rPr>
        <w:t xml:space="preserve"> </w:t>
      </w:r>
      <w:r w:rsidRPr="00F41495">
        <w:rPr>
          <w:rFonts w:ascii="Open Sans" w:eastAsia="Calibri" w:hAnsi="Open Sans" w:cs="Open Sans"/>
          <w:i/>
          <w:sz w:val="20"/>
          <w:szCs w:val="22"/>
        </w:rPr>
        <w:t>[Breve descrição do objeto e do problema de auditoria, aquilo que motivou a realização da fiscalização e que se pretende solucionar a partir das questões levantadas]</w:t>
      </w:r>
      <w:r w:rsidRPr="00F41495">
        <w:rPr>
          <w:rFonts w:ascii="Open Sans" w:hAnsi="Open Sans" w:cs="Open Sans"/>
          <w:i/>
          <w:sz w:val="20"/>
          <w:szCs w:val="22"/>
        </w:rPr>
        <w:t>.</w:t>
      </w:r>
    </w:p>
    <w:tbl>
      <w:tblPr>
        <w:tblStyle w:val="Tabelacomgrade8"/>
        <w:tblW w:w="0" w:type="auto"/>
        <w:tblLook w:val="04A0" w:firstRow="1" w:lastRow="0" w:firstColumn="1" w:lastColumn="0" w:noHBand="0" w:noVBand="1"/>
      </w:tblPr>
      <w:tblGrid>
        <w:gridCol w:w="2164"/>
        <w:gridCol w:w="2163"/>
        <w:gridCol w:w="2173"/>
        <w:gridCol w:w="2173"/>
        <w:gridCol w:w="2160"/>
        <w:gridCol w:w="2155"/>
      </w:tblGrid>
      <w:tr w:rsidR="00F41495" w:rsidRPr="00947F9D" w:rsidTr="00240DC1">
        <w:trPr>
          <w:cnfStyle w:val="100000000000" w:firstRow="1" w:lastRow="0" w:firstColumn="0" w:lastColumn="0" w:oddVBand="0" w:evenVBand="0" w:oddHBand="0" w:evenHBand="0" w:firstRowFirstColumn="0" w:firstRowLastColumn="0" w:lastRowFirstColumn="0" w:lastRowLastColumn="0"/>
        </w:trPr>
        <w:tc>
          <w:tcPr>
            <w:tcW w:w="13144" w:type="dxa"/>
            <w:gridSpan w:val="6"/>
          </w:tcPr>
          <w:p w:rsidR="00F41495" w:rsidRPr="00947F9D" w:rsidRDefault="00F41495" w:rsidP="00240DC1">
            <w:pPr>
              <w:rPr>
                <w:rFonts w:ascii="Open Sans" w:hAnsi="Open Sans" w:cs="Open Sans"/>
                <w:sz w:val="16"/>
                <w:szCs w:val="22"/>
              </w:rPr>
            </w:pPr>
            <w:r w:rsidRPr="00947F9D">
              <w:rPr>
                <w:rFonts w:ascii="Open Sans" w:hAnsi="Open Sans" w:cs="Open Sans"/>
                <w:sz w:val="16"/>
                <w:szCs w:val="22"/>
              </w:rPr>
              <w:t>1. QUESTÃO DE AUDITORIA</w:t>
            </w:r>
            <w:r>
              <w:rPr>
                <w:rFonts w:ascii="Open Sans" w:hAnsi="Open Sans" w:cs="Open Sans"/>
                <w:sz w:val="16"/>
                <w:szCs w:val="22"/>
              </w:rPr>
              <w:t>:</w:t>
            </w:r>
            <w:r>
              <w:rPr>
                <w:rFonts w:ascii="Open Sans" w:hAnsi="Open Sans" w:cs="Open Sans"/>
                <w:sz w:val="16"/>
                <w:szCs w:val="22"/>
              </w:rPr>
              <w:t xml:space="preserve"> [...]</w:t>
            </w:r>
          </w:p>
        </w:tc>
      </w:tr>
      <w:tr w:rsidR="00F41495" w:rsidRPr="00947F9D" w:rsidTr="00240DC1">
        <w:tc>
          <w:tcPr>
            <w:tcW w:w="2190"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INFORMAÇÕES REQUERIDAS</w:t>
            </w:r>
          </w:p>
        </w:tc>
        <w:tc>
          <w:tcPr>
            <w:tcW w:w="2190"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FONTES DE INFORMAÇÃO</w:t>
            </w:r>
          </w:p>
        </w:tc>
        <w:tc>
          <w:tcPr>
            <w:tcW w:w="2191"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PROCEDIMENTOS DE COLETA DE DADOS</w:t>
            </w:r>
          </w:p>
        </w:tc>
        <w:tc>
          <w:tcPr>
            <w:tcW w:w="2191"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PROCEDIMENTOS DE ANÁLISE DE DADOS</w:t>
            </w:r>
          </w:p>
        </w:tc>
        <w:tc>
          <w:tcPr>
            <w:tcW w:w="2191"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LIMITAÇÕES</w:t>
            </w:r>
          </w:p>
        </w:tc>
        <w:tc>
          <w:tcPr>
            <w:tcW w:w="2191"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POSSÍVEIS ACHADOS</w:t>
            </w:r>
          </w:p>
        </w:tc>
      </w:tr>
      <w:tr w:rsidR="00F41495" w:rsidRPr="00947F9D" w:rsidTr="00240DC1">
        <w:tc>
          <w:tcPr>
            <w:tcW w:w="2190" w:type="dxa"/>
          </w:tcPr>
          <w:p w:rsidR="00F41495" w:rsidRPr="00947F9D" w:rsidRDefault="00F41495" w:rsidP="00240DC1">
            <w:pPr>
              <w:spacing w:after="240"/>
              <w:jc w:val="both"/>
              <w:rPr>
                <w:rFonts w:ascii="Open Sans" w:hAnsi="Open Sans" w:cs="Open Sans"/>
                <w:sz w:val="16"/>
                <w:szCs w:val="22"/>
              </w:rPr>
            </w:pPr>
          </w:p>
        </w:tc>
        <w:tc>
          <w:tcPr>
            <w:tcW w:w="2190"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r>
      <w:tr w:rsidR="00F41495" w:rsidRPr="00947F9D" w:rsidTr="00240DC1">
        <w:tc>
          <w:tcPr>
            <w:tcW w:w="2190" w:type="dxa"/>
          </w:tcPr>
          <w:p w:rsidR="00F41495" w:rsidRPr="00947F9D" w:rsidRDefault="00F41495" w:rsidP="00240DC1">
            <w:pPr>
              <w:spacing w:after="240"/>
              <w:jc w:val="both"/>
              <w:rPr>
                <w:rFonts w:ascii="Open Sans" w:hAnsi="Open Sans" w:cs="Open Sans"/>
                <w:sz w:val="16"/>
                <w:szCs w:val="22"/>
              </w:rPr>
            </w:pPr>
          </w:p>
        </w:tc>
        <w:tc>
          <w:tcPr>
            <w:tcW w:w="2190"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c>
          <w:tcPr>
            <w:tcW w:w="2191" w:type="dxa"/>
          </w:tcPr>
          <w:p w:rsidR="00F41495" w:rsidRPr="00947F9D" w:rsidRDefault="00F41495" w:rsidP="00240DC1">
            <w:pPr>
              <w:spacing w:after="240"/>
              <w:jc w:val="both"/>
              <w:rPr>
                <w:rFonts w:ascii="Open Sans" w:hAnsi="Open Sans" w:cs="Open Sans"/>
                <w:sz w:val="16"/>
                <w:szCs w:val="22"/>
              </w:rPr>
            </w:pPr>
          </w:p>
        </w:tc>
      </w:tr>
    </w:tbl>
    <w:p w:rsidR="00F41495" w:rsidRDefault="00F41495" w:rsidP="00F41495">
      <w:pPr>
        <w:spacing w:after="240"/>
        <w:jc w:val="both"/>
        <w:rPr>
          <w:rFonts w:ascii="Arial" w:hAnsi="Arial" w:cs="Arial"/>
          <w:sz w:val="22"/>
          <w:szCs w:val="22"/>
        </w:rPr>
      </w:pPr>
    </w:p>
    <w:tbl>
      <w:tblPr>
        <w:tblStyle w:val="Tabelacomgrade8"/>
        <w:tblW w:w="0" w:type="auto"/>
        <w:tblLook w:val="04A0" w:firstRow="1" w:lastRow="0" w:firstColumn="1" w:lastColumn="0" w:noHBand="0" w:noVBand="1"/>
      </w:tblPr>
      <w:tblGrid>
        <w:gridCol w:w="2164"/>
        <w:gridCol w:w="2163"/>
        <w:gridCol w:w="2173"/>
        <w:gridCol w:w="2173"/>
        <w:gridCol w:w="2160"/>
        <w:gridCol w:w="2155"/>
      </w:tblGrid>
      <w:tr w:rsidR="00F41495" w:rsidRPr="00947F9D" w:rsidTr="00F41495">
        <w:trPr>
          <w:cnfStyle w:val="100000000000" w:firstRow="1" w:lastRow="0" w:firstColumn="0" w:lastColumn="0" w:oddVBand="0" w:evenVBand="0" w:oddHBand="0" w:evenHBand="0" w:firstRowFirstColumn="0" w:firstRowLastColumn="0" w:lastRowFirstColumn="0" w:lastRowLastColumn="0"/>
        </w:trPr>
        <w:tc>
          <w:tcPr>
            <w:tcW w:w="12988" w:type="dxa"/>
            <w:gridSpan w:val="6"/>
          </w:tcPr>
          <w:p w:rsidR="00F41495" w:rsidRPr="00947F9D" w:rsidRDefault="00F41495" w:rsidP="00240DC1">
            <w:pPr>
              <w:rPr>
                <w:rFonts w:ascii="Open Sans" w:hAnsi="Open Sans" w:cs="Open Sans"/>
                <w:sz w:val="16"/>
                <w:szCs w:val="22"/>
              </w:rPr>
            </w:pPr>
            <w:r>
              <w:rPr>
                <w:rFonts w:ascii="Open Sans" w:hAnsi="Open Sans" w:cs="Open Sans"/>
                <w:sz w:val="16"/>
                <w:szCs w:val="22"/>
              </w:rPr>
              <w:t>2</w:t>
            </w:r>
            <w:r w:rsidRPr="00947F9D">
              <w:rPr>
                <w:rFonts w:ascii="Open Sans" w:hAnsi="Open Sans" w:cs="Open Sans"/>
                <w:sz w:val="16"/>
                <w:szCs w:val="22"/>
              </w:rPr>
              <w:t>. QUESTÃO DE AUDITORIA</w:t>
            </w:r>
            <w:r>
              <w:rPr>
                <w:rFonts w:ascii="Open Sans" w:hAnsi="Open Sans" w:cs="Open Sans"/>
                <w:sz w:val="16"/>
                <w:szCs w:val="22"/>
              </w:rPr>
              <w:t>:</w:t>
            </w:r>
            <w:r>
              <w:rPr>
                <w:rFonts w:ascii="Open Sans" w:hAnsi="Open Sans" w:cs="Open Sans"/>
                <w:sz w:val="16"/>
                <w:szCs w:val="22"/>
              </w:rPr>
              <w:t xml:space="preserve"> [...]</w:t>
            </w:r>
          </w:p>
        </w:tc>
      </w:tr>
      <w:tr w:rsidR="00F41495" w:rsidRPr="00947F9D" w:rsidTr="00F41495">
        <w:tc>
          <w:tcPr>
            <w:tcW w:w="2164"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INFORMAÇÕES REQUERIDAS</w:t>
            </w:r>
          </w:p>
        </w:tc>
        <w:tc>
          <w:tcPr>
            <w:tcW w:w="2163"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FONTES DE INFORMAÇÃO</w:t>
            </w:r>
          </w:p>
        </w:tc>
        <w:tc>
          <w:tcPr>
            <w:tcW w:w="2173"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PROCEDIMENTOS DE COLETA DE DADOS</w:t>
            </w:r>
          </w:p>
        </w:tc>
        <w:tc>
          <w:tcPr>
            <w:tcW w:w="2173"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PROCEDIMENTOS DE ANÁLISE DE DADOS</w:t>
            </w:r>
          </w:p>
        </w:tc>
        <w:tc>
          <w:tcPr>
            <w:tcW w:w="2160"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LIMITAÇÕES</w:t>
            </w:r>
          </w:p>
        </w:tc>
        <w:tc>
          <w:tcPr>
            <w:tcW w:w="2155" w:type="dxa"/>
            <w:shd w:val="clear" w:color="auto" w:fill="8EAADB" w:themeFill="accent5" w:themeFillTint="99"/>
            <w:vAlign w:val="center"/>
          </w:tcPr>
          <w:p w:rsidR="00F41495" w:rsidRPr="00947F9D" w:rsidRDefault="00F41495" w:rsidP="00240DC1">
            <w:pPr>
              <w:jc w:val="center"/>
              <w:rPr>
                <w:rFonts w:ascii="Open Sans" w:hAnsi="Open Sans" w:cs="Open Sans"/>
                <w:b/>
                <w:sz w:val="16"/>
                <w:szCs w:val="22"/>
              </w:rPr>
            </w:pPr>
            <w:r w:rsidRPr="00947F9D">
              <w:rPr>
                <w:rFonts w:ascii="Open Sans" w:hAnsi="Open Sans" w:cs="Open Sans"/>
                <w:b/>
                <w:sz w:val="16"/>
                <w:szCs w:val="22"/>
              </w:rPr>
              <w:t>POSSÍVEIS ACHADOS</w:t>
            </w:r>
          </w:p>
        </w:tc>
      </w:tr>
      <w:tr w:rsidR="00F41495" w:rsidRPr="00947F9D" w:rsidTr="00F41495">
        <w:tc>
          <w:tcPr>
            <w:tcW w:w="2164" w:type="dxa"/>
          </w:tcPr>
          <w:p w:rsidR="00F41495" w:rsidRPr="00947F9D" w:rsidRDefault="00F41495" w:rsidP="00240DC1">
            <w:pPr>
              <w:spacing w:after="240"/>
              <w:jc w:val="both"/>
              <w:rPr>
                <w:rFonts w:ascii="Open Sans" w:hAnsi="Open Sans" w:cs="Open Sans"/>
                <w:sz w:val="16"/>
                <w:szCs w:val="22"/>
              </w:rPr>
            </w:pPr>
          </w:p>
        </w:tc>
        <w:tc>
          <w:tcPr>
            <w:tcW w:w="2163" w:type="dxa"/>
          </w:tcPr>
          <w:p w:rsidR="00F41495" w:rsidRPr="00947F9D" w:rsidRDefault="00F41495" w:rsidP="00240DC1">
            <w:pPr>
              <w:spacing w:after="240"/>
              <w:jc w:val="both"/>
              <w:rPr>
                <w:rFonts w:ascii="Open Sans" w:hAnsi="Open Sans" w:cs="Open Sans"/>
                <w:sz w:val="16"/>
                <w:szCs w:val="22"/>
              </w:rPr>
            </w:pPr>
          </w:p>
        </w:tc>
        <w:tc>
          <w:tcPr>
            <w:tcW w:w="2173" w:type="dxa"/>
          </w:tcPr>
          <w:p w:rsidR="00F41495" w:rsidRPr="00947F9D" w:rsidRDefault="00F41495" w:rsidP="00240DC1">
            <w:pPr>
              <w:spacing w:after="240"/>
              <w:jc w:val="both"/>
              <w:rPr>
                <w:rFonts w:ascii="Open Sans" w:hAnsi="Open Sans" w:cs="Open Sans"/>
                <w:sz w:val="16"/>
                <w:szCs w:val="22"/>
              </w:rPr>
            </w:pPr>
          </w:p>
        </w:tc>
        <w:tc>
          <w:tcPr>
            <w:tcW w:w="2173" w:type="dxa"/>
          </w:tcPr>
          <w:p w:rsidR="00F41495" w:rsidRPr="00947F9D" w:rsidRDefault="00F41495" w:rsidP="00240DC1">
            <w:pPr>
              <w:spacing w:after="240"/>
              <w:jc w:val="both"/>
              <w:rPr>
                <w:rFonts w:ascii="Open Sans" w:hAnsi="Open Sans" w:cs="Open Sans"/>
                <w:sz w:val="16"/>
                <w:szCs w:val="22"/>
              </w:rPr>
            </w:pPr>
          </w:p>
        </w:tc>
        <w:tc>
          <w:tcPr>
            <w:tcW w:w="2160" w:type="dxa"/>
          </w:tcPr>
          <w:p w:rsidR="00F41495" w:rsidRPr="00947F9D" w:rsidRDefault="00F41495" w:rsidP="00240DC1">
            <w:pPr>
              <w:spacing w:after="240"/>
              <w:jc w:val="both"/>
              <w:rPr>
                <w:rFonts w:ascii="Open Sans" w:hAnsi="Open Sans" w:cs="Open Sans"/>
                <w:sz w:val="16"/>
                <w:szCs w:val="22"/>
              </w:rPr>
            </w:pPr>
          </w:p>
        </w:tc>
        <w:tc>
          <w:tcPr>
            <w:tcW w:w="2155" w:type="dxa"/>
          </w:tcPr>
          <w:p w:rsidR="00F41495" w:rsidRPr="00947F9D" w:rsidRDefault="00F41495" w:rsidP="00240DC1">
            <w:pPr>
              <w:spacing w:after="240"/>
              <w:jc w:val="both"/>
              <w:rPr>
                <w:rFonts w:ascii="Open Sans" w:hAnsi="Open Sans" w:cs="Open Sans"/>
                <w:sz w:val="16"/>
                <w:szCs w:val="22"/>
              </w:rPr>
            </w:pPr>
          </w:p>
        </w:tc>
      </w:tr>
      <w:tr w:rsidR="00F41495" w:rsidRPr="00947F9D" w:rsidTr="00F41495">
        <w:tc>
          <w:tcPr>
            <w:tcW w:w="2164" w:type="dxa"/>
          </w:tcPr>
          <w:p w:rsidR="00F41495" w:rsidRPr="00947F9D" w:rsidRDefault="00F41495" w:rsidP="00240DC1">
            <w:pPr>
              <w:spacing w:after="240"/>
              <w:jc w:val="both"/>
              <w:rPr>
                <w:rFonts w:ascii="Open Sans" w:hAnsi="Open Sans" w:cs="Open Sans"/>
                <w:sz w:val="16"/>
                <w:szCs w:val="22"/>
              </w:rPr>
            </w:pPr>
          </w:p>
        </w:tc>
        <w:tc>
          <w:tcPr>
            <w:tcW w:w="2163" w:type="dxa"/>
          </w:tcPr>
          <w:p w:rsidR="00F41495" w:rsidRPr="00947F9D" w:rsidRDefault="00F41495" w:rsidP="00240DC1">
            <w:pPr>
              <w:spacing w:after="240"/>
              <w:jc w:val="both"/>
              <w:rPr>
                <w:rFonts w:ascii="Open Sans" w:hAnsi="Open Sans" w:cs="Open Sans"/>
                <w:sz w:val="16"/>
                <w:szCs w:val="22"/>
              </w:rPr>
            </w:pPr>
          </w:p>
        </w:tc>
        <w:tc>
          <w:tcPr>
            <w:tcW w:w="2173" w:type="dxa"/>
          </w:tcPr>
          <w:p w:rsidR="00F41495" w:rsidRPr="00947F9D" w:rsidRDefault="00F41495" w:rsidP="00240DC1">
            <w:pPr>
              <w:spacing w:after="240"/>
              <w:jc w:val="both"/>
              <w:rPr>
                <w:rFonts w:ascii="Open Sans" w:hAnsi="Open Sans" w:cs="Open Sans"/>
                <w:sz w:val="16"/>
                <w:szCs w:val="22"/>
              </w:rPr>
            </w:pPr>
          </w:p>
        </w:tc>
        <w:tc>
          <w:tcPr>
            <w:tcW w:w="2173" w:type="dxa"/>
          </w:tcPr>
          <w:p w:rsidR="00F41495" w:rsidRPr="00947F9D" w:rsidRDefault="00F41495" w:rsidP="00240DC1">
            <w:pPr>
              <w:spacing w:after="240"/>
              <w:jc w:val="both"/>
              <w:rPr>
                <w:rFonts w:ascii="Open Sans" w:hAnsi="Open Sans" w:cs="Open Sans"/>
                <w:sz w:val="16"/>
                <w:szCs w:val="22"/>
              </w:rPr>
            </w:pPr>
          </w:p>
        </w:tc>
        <w:tc>
          <w:tcPr>
            <w:tcW w:w="2160" w:type="dxa"/>
          </w:tcPr>
          <w:p w:rsidR="00F41495" w:rsidRPr="00947F9D" w:rsidRDefault="00F41495" w:rsidP="00240DC1">
            <w:pPr>
              <w:spacing w:after="240"/>
              <w:jc w:val="both"/>
              <w:rPr>
                <w:rFonts w:ascii="Open Sans" w:hAnsi="Open Sans" w:cs="Open Sans"/>
                <w:sz w:val="16"/>
                <w:szCs w:val="22"/>
              </w:rPr>
            </w:pPr>
          </w:p>
        </w:tc>
        <w:tc>
          <w:tcPr>
            <w:tcW w:w="2155" w:type="dxa"/>
          </w:tcPr>
          <w:p w:rsidR="00F41495" w:rsidRPr="00947F9D" w:rsidRDefault="00F41495" w:rsidP="00240DC1">
            <w:pPr>
              <w:spacing w:after="240"/>
              <w:jc w:val="both"/>
              <w:rPr>
                <w:rFonts w:ascii="Open Sans" w:hAnsi="Open Sans" w:cs="Open Sans"/>
                <w:sz w:val="16"/>
                <w:szCs w:val="22"/>
              </w:rPr>
            </w:pPr>
          </w:p>
        </w:tc>
      </w:tr>
    </w:tbl>
    <w:p w:rsidR="00F41495" w:rsidRDefault="00F41495" w:rsidP="00F41495">
      <w:pPr>
        <w:spacing w:after="240"/>
        <w:jc w:val="both"/>
        <w:rPr>
          <w:rFonts w:ascii="Arial" w:hAnsi="Arial" w:cs="Arial"/>
          <w:sz w:val="22"/>
          <w:szCs w:val="22"/>
        </w:rPr>
      </w:pPr>
    </w:p>
    <w:p w:rsidR="00F41495" w:rsidRPr="00947F9D" w:rsidRDefault="00F41495" w:rsidP="00F41495">
      <w:pPr>
        <w:spacing w:after="240"/>
        <w:jc w:val="both"/>
        <w:rPr>
          <w:rFonts w:ascii="Open Sans" w:eastAsia="Calibri" w:hAnsi="Open Sans" w:cs="Open Sans"/>
          <w:b/>
          <w:sz w:val="20"/>
          <w:szCs w:val="22"/>
        </w:rPr>
      </w:pPr>
      <w:r w:rsidRPr="00947F9D">
        <w:rPr>
          <w:rFonts w:ascii="Open Sans" w:eastAsia="Calibri" w:hAnsi="Open Sans" w:cs="Open Sans"/>
          <w:b/>
          <w:sz w:val="20"/>
          <w:szCs w:val="22"/>
        </w:rPr>
        <w:t>DICAS:</w:t>
      </w:r>
    </w:p>
    <w:p w:rsidR="00F41495" w:rsidRDefault="00F41495" w:rsidP="00F41495">
      <w:pPr>
        <w:spacing w:after="240"/>
        <w:jc w:val="both"/>
        <w:rPr>
          <w:rFonts w:ascii="Open Sans" w:eastAsia="Calibri" w:hAnsi="Open Sans" w:cs="Open Sans"/>
          <w:sz w:val="20"/>
          <w:szCs w:val="22"/>
        </w:rPr>
      </w:pPr>
      <w:r w:rsidRPr="00947F9D">
        <w:rPr>
          <w:rFonts w:ascii="Open Sans" w:eastAsia="Calibri" w:hAnsi="Open Sans" w:cs="Open Sans"/>
          <w:b/>
          <w:sz w:val="20"/>
          <w:szCs w:val="22"/>
        </w:rPr>
        <w:t>Questão de Auditoria</w:t>
      </w:r>
      <w:r w:rsidRPr="00947F9D">
        <w:rPr>
          <w:rFonts w:ascii="Open Sans" w:eastAsia="Calibri" w:hAnsi="Open Sans" w:cs="Open Sans"/>
          <w:sz w:val="20"/>
          <w:szCs w:val="22"/>
        </w:rPr>
        <w:t xml:space="preserve"> – partindo do problema</w:t>
      </w:r>
      <w:r>
        <w:rPr>
          <w:rFonts w:ascii="Open Sans" w:eastAsia="Calibri" w:hAnsi="Open Sans" w:cs="Open Sans"/>
          <w:sz w:val="20"/>
          <w:szCs w:val="22"/>
        </w:rPr>
        <w:t xml:space="preserve"> e dividindo-o em partes</w:t>
      </w:r>
      <w:r w:rsidRPr="00947F9D">
        <w:rPr>
          <w:rFonts w:ascii="Open Sans" w:eastAsia="Calibri" w:hAnsi="Open Sans" w:cs="Open Sans"/>
          <w:sz w:val="20"/>
          <w:szCs w:val="22"/>
        </w:rPr>
        <w:t xml:space="preserve">, estabeleça as </w:t>
      </w:r>
      <w:r>
        <w:rPr>
          <w:rFonts w:ascii="Open Sans" w:eastAsia="Calibri" w:hAnsi="Open Sans" w:cs="Open Sans"/>
          <w:sz w:val="20"/>
          <w:szCs w:val="22"/>
        </w:rPr>
        <w:t>perguntas</w:t>
      </w:r>
      <w:r w:rsidRPr="00947F9D">
        <w:rPr>
          <w:rFonts w:ascii="Open Sans" w:eastAsia="Calibri" w:hAnsi="Open Sans" w:cs="Open Sans"/>
          <w:sz w:val="20"/>
          <w:szCs w:val="22"/>
        </w:rPr>
        <w:t xml:space="preserve"> (</w:t>
      </w:r>
      <w:r>
        <w:rPr>
          <w:rFonts w:ascii="Open Sans" w:eastAsia="Calibri" w:hAnsi="Open Sans" w:cs="Open Sans"/>
          <w:sz w:val="20"/>
          <w:szCs w:val="22"/>
        </w:rPr>
        <w:t xml:space="preserve">para um problema existem várias </w:t>
      </w:r>
      <w:r w:rsidRPr="00947F9D">
        <w:rPr>
          <w:rFonts w:ascii="Open Sans" w:eastAsia="Calibri" w:hAnsi="Open Sans" w:cs="Open Sans"/>
          <w:sz w:val="20"/>
          <w:szCs w:val="22"/>
        </w:rPr>
        <w:t>questões, cada uma com um quadro semelhante ao modelo</w:t>
      </w:r>
      <w:r>
        <w:rPr>
          <w:rFonts w:ascii="Open Sans" w:eastAsia="Calibri" w:hAnsi="Open Sans" w:cs="Open Sans"/>
          <w:sz w:val="20"/>
          <w:szCs w:val="22"/>
        </w:rPr>
        <w:t xml:space="preserve"> acima</w:t>
      </w:r>
      <w:r w:rsidRPr="00947F9D">
        <w:rPr>
          <w:rFonts w:ascii="Open Sans" w:eastAsia="Calibri" w:hAnsi="Open Sans" w:cs="Open Sans"/>
          <w:sz w:val="20"/>
          <w:szCs w:val="22"/>
        </w:rPr>
        <w:t>) capazes de trazer as resposta</w:t>
      </w:r>
      <w:r>
        <w:rPr>
          <w:rFonts w:ascii="Open Sans" w:eastAsia="Calibri" w:hAnsi="Open Sans" w:cs="Open Sans"/>
          <w:sz w:val="20"/>
          <w:szCs w:val="22"/>
        </w:rPr>
        <w:t>s que ajudarão na solução de cada parte do</w:t>
      </w:r>
      <w:r w:rsidRPr="00947F9D">
        <w:rPr>
          <w:rFonts w:ascii="Open Sans" w:eastAsia="Calibri" w:hAnsi="Open Sans" w:cs="Open Sans"/>
          <w:sz w:val="20"/>
          <w:szCs w:val="22"/>
        </w:rPr>
        <w:t xml:space="preserve"> problema da auditoria.</w:t>
      </w:r>
      <w:r>
        <w:rPr>
          <w:rFonts w:ascii="Open Sans" w:eastAsia="Calibri" w:hAnsi="Open Sans" w:cs="Open Sans"/>
          <w:sz w:val="20"/>
          <w:szCs w:val="22"/>
        </w:rPr>
        <w:t xml:space="preserve"> Uma questão pode ter subquestões, o importante é que sejam focadas, específicas e tratem de apenas um tema.</w:t>
      </w:r>
    </w:p>
    <w:p w:rsidR="00F41495" w:rsidRDefault="00F41495" w:rsidP="00F41495">
      <w:pPr>
        <w:spacing w:after="240"/>
        <w:jc w:val="both"/>
        <w:rPr>
          <w:rFonts w:ascii="Open Sans" w:eastAsia="Calibri" w:hAnsi="Open Sans" w:cs="Open Sans"/>
          <w:sz w:val="20"/>
          <w:szCs w:val="22"/>
        </w:rPr>
      </w:pPr>
      <w:r w:rsidRPr="000D7EA9">
        <w:rPr>
          <w:rFonts w:ascii="Open Sans" w:eastAsia="Calibri" w:hAnsi="Open Sans" w:cs="Open Sans"/>
          <w:b/>
          <w:sz w:val="20"/>
          <w:szCs w:val="22"/>
        </w:rPr>
        <w:t>Informações requeridas</w:t>
      </w:r>
      <w:r>
        <w:rPr>
          <w:rFonts w:ascii="Open Sans" w:eastAsia="Calibri" w:hAnsi="Open Sans" w:cs="Open Sans"/>
          <w:sz w:val="20"/>
          <w:szCs w:val="22"/>
        </w:rPr>
        <w:t xml:space="preserve"> – identificar quais são as informações necessárias para responder à questão de auditoria para que você saiba o que precisará estudar e aprender para responder às questões.</w:t>
      </w:r>
    </w:p>
    <w:p w:rsidR="00F41495" w:rsidRDefault="00F41495" w:rsidP="00F41495">
      <w:pPr>
        <w:spacing w:after="240"/>
        <w:jc w:val="both"/>
        <w:rPr>
          <w:rFonts w:ascii="Open Sans" w:eastAsia="Calibri" w:hAnsi="Open Sans" w:cs="Open Sans"/>
          <w:sz w:val="20"/>
          <w:szCs w:val="22"/>
        </w:rPr>
      </w:pPr>
      <w:r w:rsidRPr="000D7EA9">
        <w:rPr>
          <w:rFonts w:ascii="Open Sans" w:eastAsia="Calibri" w:hAnsi="Open Sans" w:cs="Open Sans"/>
          <w:b/>
          <w:sz w:val="20"/>
          <w:szCs w:val="22"/>
        </w:rPr>
        <w:t>Fontes de informação</w:t>
      </w:r>
      <w:r>
        <w:rPr>
          <w:rFonts w:ascii="Open Sans" w:eastAsia="Calibri" w:hAnsi="Open Sans" w:cs="Open Sans"/>
          <w:sz w:val="20"/>
          <w:szCs w:val="22"/>
        </w:rPr>
        <w:t xml:space="preserve"> – deve-se identificar onde você conseguirá obter cada uma das informações relacionadas na primeira coluna (item anterior).</w:t>
      </w:r>
    </w:p>
    <w:p w:rsidR="00F41495" w:rsidRDefault="00F41495" w:rsidP="00F41495">
      <w:pPr>
        <w:spacing w:after="240"/>
        <w:jc w:val="both"/>
        <w:rPr>
          <w:rFonts w:ascii="Open Sans" w:eastAsia="Calibri" w:hAnsi="Open Sans" w:cs="Open Sans"/>
          <w:sz w:val="20"/>
          <w:szCs w:val="22"/>
        </w:rPr>
      </w:pPr>
      <w:r w:rsidRPr="000D7EA9">
        <w:rPr>
          <w:rFonts w:ascii="Open Sans" w:eastAsia="Calibri" w:hAnsi="Open Sans" w:cs="Open Sans"/>
          <w:b/>
          <w:sz w:val="20"/>
          <w:szCs w:val="22"/>
        </w:rPr>
        <w:lastRenderedPageBreak/>
        <w:t>Procedimentos de coleta de dados</w:t>
      </w:r>
      <w:r>
        <w:rPr>
          <w:rFonts w:ascii="Open Sans" w:eastAsia="Calibri" w:hAnsi="Open Sans" w:cs="Open Sans"/>
          <w:sz w:val="20"/>
          <w:szCs w:val="22"/>
        </w:rPr>
        <w:t xml:space="preserve"> – de que forma você coletará as informações necessárias. Os Auditores de Controle Externo se valem das prerrogativas do cargo para coletar informações via formulários, questionários, observação direta, obtenção de dados de sistemas internos dentre outros. Os cidadãos podem se valer de pesquisas em portais oficias (sites da transpa</w:t>
      </w:r>
      <w:bookmarkStart w:id="0" w:name="_GoBack"/>
      <w:bookmarkEnd w:id="0"/>
      <w:r>
        <w:rPr>
          <w:rFonts w:ascii="Open Sans" w:eastAsia="Calibri" w:hAnsi="Open Sans" w:cs="Open Sans"/>
          <w:sz w:val="20"/>
          <w:szCs w:val="22"/>
        </w:rPr>
        <w:t>rência) e até mesmo solicitar informações com base na Constituição Federal de 1988 (publicidade) e Lei de Acesso à Informação (Lei 12.527/2011).</w:t>
      </w:r>
    </w:p>
    <w:p w:rsidR="00F41495" w:rsidRDefault="00F41495" w:rsidP="00F41495">
      <w:pPr>
        <w:spacing w:after="240"/>
        <w:jc w:val="both"/>
        <w:rPr>
          <w:rFonts w:ascii="Open Sans" w:eastAsia="Calibri" w:hAnsi="Open Sans" w:cs="Open Sans"/>
          <w:sz w:val="20"/>
          <w:szCs w:val="22"/>
        </w:rPr>
      </w:pPr>
      <w:r w:rsidRPr="00B60AA6">
        <w:rPr>
          <w:rFonts w:ascii="Open Sans" w:eastAsia="Calibri" w:hAnsi="Open Sans" w:cs="Open Sans"/>
          <w:b/>
          <w:sz w:val="20"/>
          <w:szCs w:val="22"/>
        </w:rPr>
        <w:t>Procedimentos de análise de dados</w:t>
      </w:r>
      <w:r>
        <w:rPr>
          <w:rFonts w:ascii="Open Sans" w:eastAsia="Calibri" w:hAnsi="Open Sans" w:cs="Open Sans"/>
          <w:sz w:val="20"/>
          <w:szCs w:val="22"/>
        </w:rPr>
        <w:t xml:space="preserve"> – ferramentas e técnicas que serão utilizadas para organização, análise e compreensão dos dados coletados. A depender do procedimento de coleta e da forma como os dados chegaram, pode-se efetuar tratamento estatístico, tabulação para checar relações, análises gráficas entre outras.</w:t>
      </w:r>
    </w:p>
    <w:p w:rsidR="00F41495" w:rsidRDefault="00F41495" w:rsidP="00F41495">
      <w:pPr>
        <w:spacing w:after="240"/>
        <w:jc w:val="both"/>
        <w:rPr>
          <w:rFonts w:ascii="Open Sans" w:eastAsia="Calibri" w:hAnsi="Open Sans" w:cs="Open Sans"/>
          <w:sz w:val="20"/>
          <w:szCs w:val="22"/>
        </w:rPr>
      </w:pPr>
      <w:r w:rsidRPr="00B60AA6">
        <w:rPr>
          <w:rFonts w:ascii="Open Sans" w:eastAsia="Calibri" w:hAnsi="Open Sans" w:cs="Open Sans"/>
          <w:b/>
          <w:sz w:val="20"/>
          <w:szCs w:val="22"/>
        </w:rPr>
        <w:t>Limitações</w:t>
      </w:r>
      <w:r>
        <w:rPr>
          <w:rFonts w:ascii="Open Sans" w:eastAsia="Calibri" w:hAnsi="Open Sans" w:cs="Open Sans"/>
          <w:b/>
          <w:sz w:val="20"/>
          <w:szCs w:val="22"/>
        </w:rPr>
        <w:t xml:space="preserve"> </w:t>
      </w:r>
      <w:r w:rsidRPr="00704A38">
        <w:rPr>
          <w:rFonts w:ascii="Open Sans" w:eastAsia="Calibri" w:hAnsi="Open Sans" w:cs="Open Sans"/>
          <w:sz w:val="20"/>
          <w:szCs w:val="22"/>
        </w:rPr>
        <w:t>–</w:t>
      </w:r>
      <w:r>
        <w:rPr>
          <w:rFonts w:ascii="Open Sans" w:eastAsia="Calibri" w:hAnsi="Open Sans" w:cs="Open Sans"/>
          <w:b/>
          <w:sz w:val="20"/>
          <w:szCs w:val="22"/>
        </w:rPr>
        <w:t xml:space="preserve"> </w:t>
      </w:r>
      <w:r w:rsidRPr="00704A38">
        <w:rPr>
          <w:rFonts w:ascii="Open Sans" w:eastAsia="Calibri" w:hAnsi="Open Sans" w:cs="Open Sans"/>
          <w:sz w:val="20"/>
          <w:szCs w:val="22"/>
        </w:rPr>
        <w:t>especificar os fatores que podem impedir que se alcance determinados resultados. Existem limitações que são inerentes à estratégia metodológica adotada, às características das informações coletadas e às condições operacionais de realização do trabalho.</w:t>
      </w:r>
    </w:p>
    <w:p w:rsidR="00F41495" w:rsidRPr="00704A38" w:rsidRDefault="00F41495" w:rsidP="00F41495">
      <w:pPr>
        <w:spacing w:after="240"/>
        <w:jc w:val="both"/>
        <w:rPr>
          <w:rFonts w:ascii="Open Sans" w:eastAsia="Calibri" w:hAnsi="Open Sans" w:cs="Open Sans"/>
          <w:b/>
          <w:sz w:val="20"/>
          <w:szCs w:val="22"/>
        </w:rPr>
      </w:pPr>
      <w:r w:rsidRPr="00704A38">
        <w:rPr>
          <w:rFonts w:ascii="Open Sans" w:eastAsia="Calibri" w:hAnsi="Open Sans" w:cs="Open Sans"/>
          <w:b/>
          <w:sz w:val="20"/>
          <w:szCs w:val="22"/>
        </w:rPr>
        <w:t>Possíveis achados</w:t>
      </w:r>
      <w:r>
        <w:rPr>
          <w:rFonts w:ascii="Open Sans" w:eastAsia="Calibri" w:hAnsi="Open Sans" w:cs="Open Sans"/>
          <w:b/>
          <w:sz w:val="20"/>
          <w:szCs w:val="22"/>
        </w:rPr>
        <w:t xml:space="preserve"> </w:t>
      </w:r>
      <w:r>
        <w:rPr>
          <w:rFonts w:ascii="Open Sans" w:eastAsia="Calibri" w:hAnsi="Open Sans" w:cs="Open Sans"/>
          <w:sz w:val="20"/>
          <w:szCs w:val="22"/>
        </w:rPr>
        <w:t>–</w:t>
      </w:r>
      <w:r>
        <w:rPr>
          <w:rFonts w:ascii="Open Sans" w:eastAsia="Calibri" w:hAnsi="Open Sans" w:cs="Open Sans"/>
          <w:b/>
          <w:sz w:val="20"/>
          <w:szCs w:val="22"/>
        </w:rPr>
        <w:t xml:space="preserve"> </w:t>
      </w:r>
      <w:r w:rsidRPr="00704A38">
        <w:rPr>
          <w:rFonts w:ascii="Open Sans" w:eastAsia="Calibri" w:hAnsi="Open Sans" w:cs="Open Sans"/>
          <w:sz w:val="20"/>
          <w:szCs w:val="22"/>
        </w:rPr>
        <w:t>esclarecer que conclusões ou resultados podem ser alcançados.</w:t>
      </w:r>
      <w:r>
        <w:rPr>
          <w:rFonts w:ascii="Open Sans" w:eastAsia="Calibri" w:hAnsi="Open Sans" w:cs="Open Sans"/>
          <w:b/>
          <w:sz w:val="20"/>
          <w:szCs w:val="22"/>
        </w:rPr>
        <w:t xml:space="preserve"> </w:t>
      </w:r>
    </w:p>
    <w:p w:rsidR="00F41495" w:rsidRDefault="00F41495" w:rsidP="00F41495">
      <w:pPr>
        <w:spacing w:after="240"/>
        <w:jc w:val="both"/>
        <w:rPr>
          <w:rFonts w:ascii="Arial" w:hAnsi="Arial" w:cs="Arial"/>
          <w:sz w:val="22"/>
          <w:szCs w:val="22"/>
        </w:rPr>
      </w:pPr>
    </w:p>
    <w:p w:rsidR="004B4A9A" w:rsidRDefault="006D7092"/>
    <w:sectPr w:rsidR="004B4A9A" w:rsidSect="00F41495">
      <w:headerReference w:type="default" r:id="rId6"/>
      <w:footerReference w:type="default" r:id="rId7"/>
      <w:pgSz w:w="15840" w:h="12240" w:orient="landscape"/>
      <w:pgMar w:top="2127"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92" w:rsidRDefault="006D7092" w:rsidP="00F41495">
      <w:r>
        <w:separator/>
      </w:r>
    </w:p>
  </w:endnote>
  <w:endnote w:type="continuationSeparator" w:id="0">
    <w:p w:rsidR="006D7092" w:rsidRDefault="006D7092" w:rsidP="00F4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79638"/>
      <w:docPartObj>
        <w:docPartGallery w:val="Page Numbers (Bottom of Page)"/>
        <w:docPartUnique/>
      </w:docPartObj>
    </w:sdtPr>
    <w:sdtEndPr>
      <w:rPr>
        <w:rFonts w:ascii="Open Sans" w:hAnsi="Open Sans" w:cs="Open Sans"/>
        <w:sz w:val="18"/>
      </w:rPr>
    </w:sdtEndPr>
    <w:sdtContent>
      <w:sdt>
        <w:sdtPr>
          <w:rPr>
            <w:rFonts w:ascii="Open Sans" w:hAnsi="Open Sans" w:cs="Open Sans"/>
            <w:sz w:val="18"/>
          </w:rPr>
          <w:id w:val="-1769616900"/>
          <w:docPartObj>
            <w:docPartGallery w:val="Page Numbers (Top of Page)"/>
            <w:docPartUnique/>
          </w:docPartObj>
        </w:sdtPr>
        <w:sdtContent>
          <w:p w:rsidR="00F41495" w:rsidRPr="00F41495" w:rsidRDefault="00F41495">
            <w:pPr>
              <w:pStyle w:val="Rodap"/>
              <w:jc w:val="right"/>
              <w:rPr>
                <w:rFonts w:ascii="Open Sans" w:hAnsi="Open Sans" w:cs="Open Sans"/>
                <w:sz w:val="18"/>
              </w:rPr>
            </w:pPr>
            <w:r w:rsidRPr="00F41495">
              <w:rPr>
                <w:rFonts w:ascii="Open Sans" w:hAnsi="Open Sans" w:cs="Open Sans"/>
                <w:sz w:val="18"/>
              </w:rPr>
              <w:t xml:space="preserve">Página </w:t>
            </w:r>
            <w:r w:rsidRPr="00F41495">
              <w:rPr>
                <w:rFonts w:ascii="Open Sans" w:hAnsi="Open Sans" w:cs="Open Sans"/>
                <w:b/>
                <w:bCs/>
                <w:sz w:val="18"/>
              </w:rPr>
              <w:fldChar w:fldCharType="begin"/>
            </w:r>
            <w:r w:rsidRPr="00F41495">
              <w:rPr>
                <w:rFonts w:ascii="Open Sans" w:hAnsi="Open Sans" w:cs="Open Sans"/>
                <w:b/>
                <w:bCs/>
                <w:sz w:val="18"/>
              </w:rPr>
              <w:instrText>PAGE</w:instrText>
            </w:r>
            <w:r w:rsidRPr="00F41495">
              <w:rPr>
                <w:rFonts w:ascii="Open Sans" w:hAnsi="Open Sans" w:cs="Open Sans"/>
                <w:b/>
                <w:bCs/>
                <w:sz w:val="18"/>
              </w:rPr>
              <w:fldChar w:fldCharType="separate"/>
            </w:r>
            <w:r>
              <w:rPr>
                <w:rFonts w:ascii="Open Sans" w:hAnsi="Open Sans" w:cs="Open Sans"/>
                <w:b/>
                <w:bCs/>
                <w:noProof/>
                <w:sz w:val="18"/>
              </w:rPr>
              <w:t>2</w:t>
            </w:r>
            <w:r w:rsidRPr="00F41495">
              <w:rPr>
                <w:rFonts w:ascii="Open Sans" w:hAnsi="Open Sans" w:cs="Open Sans"/>
                <w:b/>
                <w:bCs/>
                <w:sz w:val="18"/>
              </w:rPr>
              <w:fldChar w:fldCharType="end"/>
            </w:r>
            <w:r w:rsidRPr="00F41495">
              <w:rPr>
                <w:rFonts w:ascii="Open Sans" w:hAnsi="Open Sans" w:cs="Open Sans"/>
                <w:sz w:val="18"/>
              </w:rPr>
              <w:t xml:space="preserve"> de </w:t>
            </w:r>
            <w:r w:rsidRPr="00F41495">
              <w:rPr>
                <w:rFonts w:ascii="Open Sans" w:hAnsi="Open Sans" w:cs="Open Sans"/>
                <w:b/>
                <w:bCs/>
                <w:sz w:val="18"/>
              </w:rPr>
              <w:fldChar w:fldCharType="begin"/>
            </w:r>
            <w:r w:rsidRPr="00F41495">
              <w:rPr>
                <w:rFonts w:ascii="Open Sans" w:hAnsi="Open Sans" w:cs="Open Sans"/>
                <w:b/>
                <w:bCs/>
                <w:sz w:val="18"/>
              </w:rPr>
              <w:instrText>NUMPAGES</w:instrText>
            </w:r>
            <w:r w:rsidRPr="00F41495">
              <w:rPr>
                <w:rFonts w:ascii="Open Sans" w:hAnsi="Open Sans" w:cs="Open Sans"/>
                <w:b/>
                <w:bCs/>
                <w:sz w:val="18"/>
              </w:rPr>
              <w:fldChar w:fldCharType="separate"/>
            </w:r>
            <w:r>
              <w:rPr>
                <w:rFonts w:ascii="Open Sans" w:hAnsi="Open Sans" w:cs="Open Sans"/>
                <w:b/>
                <w:bCs/>
                <w:noProof/>
                <w:sz w:val="18"/>
              </w:rPr>
              <w:t>2</w:t>
            </w:r>
            <w:r w:rsidRPr="00F41495">
              <w:rPr>
                <w:rFonts w:ascii="Open Sans" w:hAnsi="Open Sans" w:cs="Open Sans"/>
                <w:b/>
                <w:bCs/>
                <w:sz w:val="18"/>
              </w:rPr>
              <w:fldChar w:fldCharType="end"/>
            </w:r>
          </w:p>
        </w:sdtContent>
      </w:sdt>
    </w:sdtContent>
  </w:sdt>
  <w:p w:rsidR="00914190" w:rsidRDefault="006D7092" w:rsidP="007A4AB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92" w:rsidRDefault="006D7092" w:rsidP="00F41495">
      <w:r>
        <w:separator/>
      </w:r>
    </w:p>
  </w:footnote>
  <w:footnote w:type="continuationSeparator" w:id="0">
    <w:p w:rsidR="006D7092" w:rsidRDefault="006D7092" w:rsidP="00F4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90" w:rsidRPr="002502A1" w:rsidRDefault="00F41495" w:rsidP="007A4ABE">
    <w:pPr>
      <w:pStyle w:val="Cabealho"/>
      <w:rPr>
        <w:rFonts w:ascii="Arial" w:hAnsi="Arial" w:cs="Arial"/>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1000760</wp:posOffset>
              </wp:positionH>
              <wp:positionV relativeFrom="paragraph">
                <wp:posOffset>337185</wp:posOffset>
              </wp:positionV>
              <wp:extent cx="4880610" cy="373380"/>
              <wp:effectExtent l="5715" t="7620" r="9525"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373380"/>
                      </a:xfrm>
                      <a:prstGeom prst="rect">
                        <a:avLst/>
                      </a:prstGeom>
                      <a:solidFill>
                        <a:srgbClr val="FFFFFF"/>
                      </a:solidFill>
                      <a:ln w="9525">
                        <a:solidFill>
                          <a:srgbClr val="000000"/>
                        </a:solidFill>
                        <a:miter lim="800000"/>
                        <a:headEnd/>
                        <a:tailEnd/>
                      </a:ln>
                    </wps:spPr>
                    <wps:txbx>
                      <w:txbxContent>
                        <w:p w:rsidR="00055760" w:rsidRPr="00055760" w:rsidRDefault="006D7092">
                          <w:pPr>
                            <w:rPr>
                              <w:rFonts w:ascii="Open Sans" w:hAnsi="Open Sans" w:cs="Open Sans"/>
                              <w:sz w:val="18"/>
                            </w:rPr>
                          </w:pPr>
                          <w:r w:rsidRPr="00055760">
                            <w:rPr>
                              <w:rFonts w:ascii="Open Sans" w:hAnsi="Open Sans" w:cs="Open Sans"/>
                              <w:sz w:val="18"/>
                            </w:rPr>
                            <w:t xml:space="preserve">Modelo de Matriz de Planejamento elaborado pela AudTCE/AP </w:t>
                          </w:r>
                          <w:r>
                            <w:rPr>
                              <w:rFonts w:ascii="Open Sans" w:hAnsi="Open Sans" w:cs="Open Sans"/>
                              <w:sz w:val="18"/>
                            </w:rPr>
                            <w:t>inspirado</w:t>
                          </w:r>
                          <w:r w:rsidRPr="00055760">
                            <w:rPr>
                              <w:rFonts w:ascii="Open Sans" w:hAnsi="Open Sans" w:cs="Open Sans"/>
                              <w:sz w:val="18"/>
                            </w:rPr>
                            <w:t xml:space="preserve"> no Manual de Auditoria do TCE/AP (Resolução Executiva nº.</w:t>
                          </w:r>
                          <w:r w:rsidRPr="00055760">
                            <w:rPr>
                              <w:rFonts w:ascii="Open Sans" w:hAnsi="Open Sans" w:cs="Open Sans"/>
                              <w:sz w:val="18"/>
                            </w:rPr>
                            <w:t>061/2015-TCE/AP)</w:t>
                          </w:r>
                          <w:r w:rsidRPr="00055760">
                            <w:rPr>
                              <w:rFonts w:ascii="Open Sans" w:hAnsi="Open Sans" w:cs="Open Sans"/>
                              <w:sz w:val="18"/>
                            </w:rPr>
                            <w:t xml:space="preserve"> </w:t>
                          </w:r>
                          <w:r>
                            <w:rPr>
                              <w:rFonts w:ascii="Open Sans" w:hAnsi="Open Sans" w:cs="Open Sans"/>
                              <w:sz w:val="18"/>
                            </w:rPr>
                            <w:t>e em manuais do TCU.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8.8pt;margin-top:26.55pt;width:384.3pt;height:2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">
              <v:textbox>
                <w:txbxContent>
                  <w:p w:rsidR="00055760" w:rsidRPr="00055760" w:rsidRDefault="006D7092">
                    <w:pPr>
                      <w:rPr>
                        <w:rFonts w:ascii="Open Sans" w:hAnsi="Open Sans" w:cs="Open Sans"/>
                        <w:sz w:val="18"/>
                      </w:rPr>
                    </w:pPr>
                    <w:r w:rsidRPr="00055760">
                      <w:rPr>
                        <w:rFonts w:ascii="Open Sans" w:hAnsi="Open Sans" w:cs="Open Sans"/>
                        <w:sz w:val="18"/>
                      </w:rPr>
                      <w:t xml:space="preserve">Modelo de Matriz de Planejamento elaborado pela AudTCE/AP </w:t>
                    </w:r>
                    <w:r>
                      <w:rPr>
                        <w:rFonts w:ascii="Open Sans" w:hAnsi="Open Sans" w:cs="Open Sans"/>
                        <w:sz w:val="18"/>
                      </w:rPr>
                      <w:t>inspirado</w:t>
                    </w:r>
                    <w:r w:rsidRPr="00055760">
                      <w:rPr>
                        <w:rFonts w:ascii="Open Sans" w:hAnsi="Open Sans" w:cs="Open Sans"/>
                        <w:sz w:val="18"/>
                      </w:rPr>
                      <w:t xml:space="preserve"> no Manual de Auditoria do TCE/AP (Resolução Executiva nº.</w:t>
                    </w:r>
                    <w:r w:rsidRPr="00055760">
                      <w:rPr>
                        <w:rFonts w:ascii="Open Sans" w:hAnsi="Open Sans" w:cs="Open Sans"/>
                        <w:sz w:val="18"/>
                      </w:rPr>
                      <w:t>061/2015-TCE/AP)</w:t>
                    </w:r>
                    <w:r w:rsidRPr="00055760">
                      <w:rPr>
                        <w:rFonts w:ascii="Open Sans" w:hAnsi="Open Sans" w:cs="Open Sans"/>
                        <w:sz w:val="18"/>
                      </w:rPr>
                      <w:t xml:space="preserve"> </w:t>
                    </w:r>
                    <w:r>
                      <w:rPr>
                        <w:rFonts w:ascii="Open Sans" w:hAnsi="Open Sans" w:cs="Open Sans"/>
                        <w:sz w:val="18"/>
                      </w:rPr>
                      <w:t>e em manuais do TCU.</w:t>
                    </w:r>
                  </w:p>
                </w:txbxContent>
              </v:textbox>
              <w10:wrap type="square"/>
            </v:shape>
          </w:pict>
        </mc:Fallback>
      </mc:AlternateContent>
    </w:r>
    <w:r>
      <w:rPr>
        <w:rFonts w:ascii="Arial" w:hAnsi="Arial" w:cs="Arial"/>
        <w:noProof/>
      </w:rPr>
      <w:drawing>
        <wp:inline distT="0" distB="0" distL="0" distR="0">
          <wp:extent cx="752475" cy="885825"/>
          <wp:effectExtent l="0" t="0" r="9525" b="9525"/>
          <wp:docPr id="9" name="Imagem 9" descr="C:\Users\victor.andrade\Desktop\AUD-TCE AP\Identidade Visual AudTCE\AudTCEAP_logotyp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andrade\Desktop\AUD-TCE AP\Identidade Visual AudTCE\AudTCEAP_logotyp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95"/>
    <w:rsid w:val="003E4830"/>
    <w:rsid w:val="00507132"/>
    <w:rsid w:val="006D7092"/>
    <w:rsid w:val="00F41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C21BE-1654-484B-BEDA-B7761F58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9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41495"/>
    <w:pPr>
      <w:tabs>
        <w:tab w:val="center" w:pos="4419"/>
        <w:tab w:val="right" w:pos="8838"/>
      </w:tabs>
    </w:pPr>
  </w:style>
  <w:style w:type="character" w:customStyle="1" w:styleId="CabealhoChar">
    <w:name w:val="Cabeçalho Char"/>
    <w:basedOn w:val="Fontepargpadro"/>
    <w:link w:val="Cabealho"/>
    <w:rsid w:val="00F4149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41495"/>
    <w:pPr>
      <w:tabs>
        <w:tab w:val="center" w:pos="4419"/>
        <w:tab w:val="right" w:pos="8838"/>
      </w:tabs>
    </w:pPr>
  </w:style>
  <w:style w:type="character" w:customStyle="1" w:styleId="RodapChar">
    <w:name w:val="Rodapé Char"/>
    <w:basedOn w:val="Fontepargpadro"/>
    <w:link w:val="Rodap"/>
    <w:uiPriority w:val="99"/>
    <w:rsid w:val="00F41495"/>
    <w:rPr>
      <w:rFonts w:ascii="Times New Roman" w:eastAsia="Times New Roman" w:hAnsi="Times New Roman" w:cs="Times New Roman"/>
      <w:sz w:val="24"/>
      <w:szCs w:val="24"/>
      <w:lang w:eastAsia="pt-BR"/>
    </w:rPr>
  </w:style>
  <w:style w:type="table" w:styleId="Tabelacomgrade8">
    <w:name w:val="Table Grid 8"/>
    <w:basedOn w:val="Tabelanormal"/>
    <w:rsid w:val="00F41495"/>
    <w:pPr>
      <w:spacing w:after="0" w:line="240" w:lineRule="auto"/>
    </w:pPr>
    <w:rPr>
      <w:rFonts w:ascii="Times New Roman" w:eastAsia="Times New Roman" w:hAnsi="Times New Roman" w:cs="Times New Roman"/>
      <w:sz w:val="20"/>
      <w:szCs w:val="20"/>
      <w:lang w:eastAsia="pt-B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Andrade Leite</dc:creator>
  <cp:keywords/>
  <dc:description/>
  <cp:lastModifiedBy>Victor Andrade Leite</cp:lastModifiedBy>
  <cp:revision>1</cp:revision>
  <dcterms:created xsi:type="dcterms:W3CDTF">2018-04-26T16:24:00Z</dcterms:created>
  <dcterms:modified xsi:type="dcterms:W3CDTF">2018-04-26T16:29:00Z</dcterms:modified>
</cp:coreProperties>
</file>